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446D" w14:textId="77777777" w:rsidR="000D5F31" w:rsidRDefault="000D5F31" w:rsidP="000D5F3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BCFF50" w14:textId="77777777" w:rsidR="000D5F31" w:rsidRDefault="000D5F31" w:rsidP="000D5F3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ADMINISTRATORA </w:t>
      </w:r>
    </w:p>
    <w:p w14:paraId="229B6141" w14:textId="77777777" w:rsidR="000D5F31" w:rsidRDefault="000D5F31" w:rsidP="000D5F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3DEEAF23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</w:rPr>
      </w:pPr>
    </w:p>
    <w:p w14:paraId="08C1B838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0AC50268" w14:textId="77777777" w:rsidR="000D5F31" w:rsidRDefault="000D5F31" w:rsidP="000D5F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9FCE3" w14:textId="2188E252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</w:t>
      </w:r>
      <w:r w:rsidR="00381E34">
        <w:rPr>
          <w:rFonts w:ascii="Times New Roman" w:hAnsi="Times New Roman" w:cs="Times New Roman"/>
          <w:bCs/>
          <w:sz w:val="24"/>
          <w:szCs w:val="24"/>
        </w:rPr>
        <w:t>Miasta Sucha Beskidzka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81E34">
        <w:rPr>
          <w:rFonts w:ascii="Times New Roman" w:hAnsi="Times New Roman" w:cs="Times New Roman"/>
          <w:bCs/>
          <w:sz w:val="24"/>
          <w:szCs w:val="24"/>
        </w:rPr>
        <w:t xml:space="preserve"> z siedzibą w Suchej Beskidzkiej przy ul. Mickiewicza 19 , 34-200 Sucha Beskidzka, tel.: + 48 (33)874 95-33, e-mail: </w:t>
      </w:r>
      <w:hyperlink r:id="rId5" w:history="1">
        <w:r w:rsidR="00381E34" w:rsidRPr="00453D5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sekretariat@sucha-beskidzka.pl</w:t>
        </w:r>
      </w:hyperlink>
      <w:r w:rsidR="00381E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6777A5" w14:textId="09D417A0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="00381E34" w:rsidRPr="00453D5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iod@sucha-beskidzka.pl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65ACFE" w14:textId="02D88D04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kandydata na ławnika Sądu Rejonowego w </w:t>
      </w:r>
      <w:r w:rsidR="00381E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Suchej Beskidzkiej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oraz osób popierających kandydata na ławnika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przetwarzane będą w celu przeprowadzenia wyborów ławników sądowych na kadencję 2024 - 2027, </w:t>
      </w:r>
      <w:r>
        <w:rPr>
          <w:rFonts w:ascii="Times New Roman" w:hAnsi="Times New Roman" w:cs="Times New Roman"/>
          <w:sz w:val="24"/>
          <w:szCs w:val="24"/>
        </w:rPr>
        <w:t xml:space="preserve">zgodnie z art. 6 ust. 1 lit. </w:t>
      </w:r>
      <w:r w:rsidR="00363B9C">
        <w:rPr>
          <w:rFonts w:ascii="Times New Roman" w:hAnsi="Times New Roman" w:cs="Times New Roman"/>
          <w:sz w:val="24"/>
          <w:szCs w:val="24"/>
        </w:rPr>
        <w:t xml:space="preserve">a i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B9C">
        <w:rPr>
          <w:rFonts w:ascii="Times New Roman" w:hAnsi="Times New Roman" w:cs="Times New Roman"/>
          <w:sz w:val="24"/>
          <w:szCs w:val="24"/>
        </w:rPr>
        <w:t xml:space="preserve">art. 9 ust. 2 lit. g </w:t>
      </w:r>
      <w:r>
        <w:rPr>
          <w:rFonts w:ascii="Times New Roman" w:hAnsi="Times New Roman" w:cs="Times New Roman"/>
          <w:bCs/>
          <w:sz w:val="24"/>
          <w:szCs w:val="24"/>
        </w:rPr>
        <w:t>RODO.</w:t>
      </w:r>
      <w:r w:rsidR="00363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F42CC8" w14:textId="57D28199" w:rsidR="00363B9C" w:rsidRPr="00363B9C" w:rsidRDefault="00363B9C" w:rsidP="00363B9C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9C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przeprowadzania wyborów ławników sądowych na kadencję 2024-2027 wskazane zostały  m.in. w następujących przepisach prawa:</w:t>
      </w:r>
      <w:r w:rsidRPr="00363B9C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o ustroju sądów powszechnych (Dz. U. z 2023 r. poz. 217 ze zm.) oraz rozporządzeniu Ministra Sprawiedliwości z dnia </w:t>
      </w:r>
      <w:r w:rsidR="007563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B9C">
        <w:rPr>
          <w:rFonts w:ascii="Times New Roman" w:hAnsi="Times New Roman" w:cs="Times New Roman"/>
          <w:sz w:val="24"/>
          <w:szCs w:val="24"/>
        </w:rPr>
        <w:t xml:space="preserve">9 czerwca 2011 r. w sprawie sposobu postępowania z dokumentami złożonymi radom gmin przy zgłaszaniu kandydatów na ławników oraz wzoru karty zgłoszenia (Dz. U. Nr 121, poz. 693 oraz z 2022 r. poz. 2155). </w:t>
      </w:r>
    </w:p>
    <w:p w14:paraId="26AA3AA8" w14:textId="353D4F5C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                    na podstawie obowiązujących przepisów prawa;</w:t>
      </w:r>
    </w:p>
    <w:p w14:paraId="6B990337" w14:textId="46B80545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 xml:space="preserve">wynikający z przepisów prawa,                         w szczególności z ustawy z dnia 14 lipca 1983 r. o narodowym zasobie archiwalnym                i archiwach oraz rozporządzenia Prezesa Rady Ministrów z dnia 18 stycznia 2011 r.                w sprawie instrukcji kancelaryjnej, jednolitych rzeczowych wykazów akt oraz instrukcji </w:t>
      </w:r>
      <w:r w:rsidR="0075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organizacji i zakresu działania archiwów zakładowych;</w:t>
      </w:r>
    </w:p>
    <w:p w14:paraId="681D3A0E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44492CA3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4642453A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77669E01" w14:textId="77777777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36C887B2" w14:textId="2EB44BD2" w:rsidR="000D5F31" w:rsidRDefault="000D5F31" w:rsidP="000D5F31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ławników sądowych na kadencję 2024 - 2027.</w:t>
      </w:r>
    </w:p>
    <w:p w14:paraId="236A6B35" w14:textId="77777777" w:rsidR="00F63A67" w:rsidRDefault="00F63A67"/>
    <w:sectPr w:rsidR="00F63A67" w:rsidSect="007563B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6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31"/>
    <w:rsid w:val="000D5F31"/>
    <w:rsid w:val="00363B9C"/>
    <w:rsid w:val="00381E34"/>
    <w:rsid w:val="00483934"/>
    <w:rsid w:val="007563B6"/>
    <w:rsid w:val="00AD30C9"/>
    <w:rsid w:val="00F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6C6"/>
  <w15:chartTrackingRefBased/>
  <w15:docId w15:val="{F1E27D7D-6732-43C1-A880-0C4CA76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F3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30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44"/>
      <w:szCs w:val="24"/>
    </w:rPr>
  </w:style>
  <w:style w:type="character" w:styleId="Hipercze">
    <w:name w:val="Hyperlink"/>
    <w:uiPriority w:val="99"/>
    <w:unhideWhenUsed/>
    <w:rsid w:val="000D5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B9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ucha-beskidzka.pl" TargetMode="External"/><Relationship Id="rId5" Type="http://schemas.openxmlformats.org/officeDocument/2006/relationships/hyperlink" Target="mailto:sekretariat@sucha-beskid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Potoczek</dc:creator>
  <cp:keywords/>
  <dc:description/>
  <cp:lastModifiedBy>Zbigniew Maryon</cp:lastModifiedBy>
  <cp:revision>2</cp:revision>
  <cp:lastPrinted>2023-05-30T08:59:00Z</cp:lastPrinted>
  <dcterms:created xsi:type="dcterms:W3CDTF">2023-06-07T11:50:00Z</dcterms:created>
  <dcterms:modified xsi:type="dcterms:W3CDTF">2023-06-07T11:50:00Z</dcterms:modified>
</cp:coreProperties>
</file>